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structurales et physiques des nanocristaux par co-implantation ionique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Graine; Radouane/ Chemam,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co-implantation ionique/ physiques des Nanocristaux/ </w:t>
            </w:r>
          </w:p>
        </w:tc>
      </w:tr>
    </w:tbl>
    <w:p>
      <w:pPr>
        <w:pStyle w:val="Heading3"/>
      </w:pPr>
      <w:r>
        <w:t>Résumé :</w:t>
      </w:r>
    </w:p>
    <w:p>
      <w:r>
        <w:t>L'implantation  ionique a connu un grand essor ces dernières années dans la technologie des semi-conducteurs pour la formation des nanoparticules à des profondeurs contrôlées. Pour le synthétiser,  le nitrure d'indium est  implanté sur deux substrats : le silicium (Si) et le dioxyde de silicium (SiO2).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