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des propriétés optiques et dynanique du réseau des alliages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Bacha; Salima/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optique/ fréquence de phonon/ gaxIn1 xasyp1 y/ pseudopotentiel/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on est intéressé par l'étude des propriétés optiques, diélectriques, élastiques et dynamiques du système quaternaire GaxIn1-xAsyP1-y déposé sur différentes substrats. La méthode utilisé pour ce travail est la méthode pseudopotentiel empirique (E.P.M) associée à l'approximation du cristal virtuel(VCA) avec et sans tenir compte de l'effet de désordre compositionnel, combinée avec le modèle de liaison orbital de Harrison.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