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Résolution des problèmes de coordination d'agents réactifs dans un environnement incertain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Zedadra; Ouarda/ Seridi, Hamid/ </w:t>
            </w:r>
          </w:p>
        </w:tc>
      </w:tr>
      <w:tr>
        <w:trPr>
          <w:trHeight w:val="567"/>
        </w:trPr>
        <w:tc>
          <w:tcPr>
            <w:tcW w:type="dxa" w:w="3000"/>
          </w:tcPr>
          <w:p>
            <w:r>
              <w:t>Nombre de Pages</w:t>
            </w:r>
          </w:p>
        </w:tc>
        <w:tc>
          <w:tcPr>
            <w:tcW w:type="dxa" w:w="7000"/>
          </w:tcPr>
          <w:p>
            <w:r>
              <w:t>127f.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résolution collective de problèmes/ systèmes multi agents/ agent réactif/ </w:t>
            </w:r>
          </w:p>
        </w:tc>
      </w:tr>
    </w:tbl>
    <w:p>
      <w:pPr>
        <w:pStyle w:val="Heading3"/>
      </w:pPr>
      <w:r>
        <w:t>Résumé :</w:t>
      </w:r>
    </w:p>
    <w:p>
      <w:r>
        <w:t>L'utilisation de plusieurs robots (agents) peut améliorer les performances du système, si le groupe est bien coordonné. Quand les buts des agents sont dépendants et que les actions des uns peuvent améliorer celles des autres et augmenter les performances du groupe, l'utilisation de plusieurs agents simples avec des capacités de réaction rapide et de marquage de leur environnement peut apporter des solutions à des problèmes donnés à travers des interactions simples entre eux et avec leur environnement, approche inspirée du vivant connue sous le nom de résolution collective de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