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de navigation coopérative et autonome des robots mobiles (application sur un chantier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Benmachiche; Abdelmadjid/ Bouhadada, T/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robot mobile/ robotique évolutionnaire/ chantier de construction/ l'algorithme génétique/ </w:t>
            </w:r>
          </w:p>
        </w:tc>
      </w:tr>
    </w:tbl>
    <w:p>
      <w:pPr>
        <w:pStyle w:val="Heading3"/>
      </w:pPr>
      <w:r>
        <w:t>Résumé :</w:t>
      </w:r>
    </w:p>
    <w:p>
      <w:r>
        <w:t>Cette thèse entre dans le cadre de la problématique de la navigation coopérative de robots mobiles autonomes, et se focalise principalement sur un type de système et d'application spécifiques, en l'occurrence, le chantier de construction.  Il s'agit ainsi de produire un environnement de robotique spécifique où les robots mobiles autonomes doivent coopérer pour prendre en charge les taches relevant de ce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