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Multimédia mining reconnaissance des formes dans une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Farou; Brahim/ Seridi, Hamid/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Reconnaissance des formes/ multimédia mining/ vidéosurveillance/ </w:t>
            </w:r>
          </w:p>
        </w:tc>
      </w:tr>
    </w:tbl>
    <w:p>
      <w:pPr>
        <w:pStyle w:val="Heading3"/>
      </w:pPr>
      <w:r>
        <w:t>Résumé :</w:t>
      </w:r>
    </w:p>
    <w:p>
      <w:r>
        <w:t>Dans le but d'améliorer la sûreté et la sécurité dans les endroits publiques et privées, les hauts dirigeants ont pris des mesures radicales en implantant des centaines de caméras de surveillance dans les grandes villes algériennes. Devant ce nombre croissant des caméras émergées par une volonté d'acquérir des systèmes de vidéosurveillance et par le faible coût matériel des caméras, la gestion des stations de surveillance est devenue un lourd fardeau. En effet, il est très difficile, voire impossible, de placer un opérateur humain derrière chaque caméra. En plus, la nature humaine se lasse devant les tâches répétitives générant ainsi une baisse d'attention et des failles de sécurités.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