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et diagnostic des défauts de la machine asynchrone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Bedboudi; Mohamed/ Kherfane, Hamid/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machine asynchrone/ modèle mathématique/ défaut statorique/ court circuit entre spires/ </w:t>
            </w:r>
          </w:p>
        </w:tc>
      </w:tr>
    </w:tbl>
    <w:p>
      <w:pPr>
        <w:pStyle w:val="Heading3"/>
      </w:pPr>
      <w:r>
        <w:t>Résumé :</w:t>
      </w:r>
    </w:p>
    <w:p>
      <w:r>
        <w:t xml:space="preserve">Le travail présenté dans cette thèse concerne l'application de la commande non linéaire à la machine asynchrone en présence de défaut de court-circuit entre spires des phases staoriques. Pour mener à bien ce travail, nous avons établi le modèle mathématique de la machine d'après la modélisation de Park, afin de simplifier considérablement les équations de la machine en régime transitoire. Puis, on a présenté une autre méthode de modélisation de la machine, qui est basée sur la théorie d'accouplement électromagnétique des circuits électriques, cette méthode prend en considération les défauts statoriques de la machine asynchrone.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