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Compression de donnees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Bouledjfane; Badreddine/ Bennacer, Layachi/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Télémédecine, JPEG2000/ Artefacts/ Filtre morphologique/ PSNR/ </w:t>
            </w:r>
          </w:p>
        </w:tc>
      </w:tr>
    </w:tbl>
    <w:p>
      <w:pPr>
        <w:pStyle w:val="Heading3"/>
      </w:pPr>
      <w:r>
        <w:t>Résumé :</w:t>
      </w:r>
    </w:p>
    <w:p>
      <w:r>
        <w:t xml:space="preserve">La télémédecine est actuellement parmi les secteurs potentiels de la santé. Afin de procéder à un diagnostic, les médecins sont amenés à échanger des données entre eux, ce qui génère dans certains cas, des données considérables pouvant rapidement saturer les systèmes de transmission et de stockage. C'est à cet effet que la compression est devenue incontournable. Actuellement, la compression dans un service de radiologie est toujours en mode sans perte. En effet, la compression sans perte garantit l'intégrité des données et permet d'éviter les erreurs de diagnostic. Cependant, ce type de compression n'offre pas d'avantages en termes d'archivage et de transmission de ces données. Dans ce contexte, la compression avec perte peut être la solution la plus appropriée.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