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Objectifs environnementaux de rejet pour les polluants dans le milieu récepteur et optimisa tion du pouvoir auto épurateur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Sofia/ Kherici bousnoubra, Houria/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Objectif environnemental de rejet/ oued kébir est/ rejet urbain/ </w:t>
            </w:r>
          </w:p>
        </w:tc>
      </w:tr>
    </w:tbl>
    <w:p>
      <w:pPr>
        <w:pStyle w:val="Heading3"/>
      </w:pPr>
      <w:r>
        <w:t>Résumé :</w:t>
      </w:r>
    </w:p>
    <w:p>
      <w:r>
        <w:t>C'est dans ce contexte que nous proposons la présente étude, qui porte sur les rejets des eaux usées domestiques et agricoles dans l'oued kébir est du bassin côtier constantinois est (nord est algérien). afin de suivre la qualité de ses eaux, nous avons choisi sept stations de prélèvement repartis sur le long de l'oued, l'échantillonnage a été effectué durant une période de six mois qui s'échelonne du mois d'avril au mois de septembre de l'année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