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mathematique de la prime de crédibilité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Djebar; Ahlem/ Université bdji mokhtar/ Rjebar, Mohamed Riad/ </w:t>
            </w:r>
          </w:p>
        </w:tc>
      </w:tr>
      <w:tr>
        <w:trPr>
          <w:trHeight w:val="567"/>
        </w:trPr>
        <w:tc>
          <w:tcPr>
            <w:tcW w:type="dxa" w:w="3000"/>
          </w:tcPr>
          <w:p>
            <w:r>
              <w:t>Nombre de Pages</w:t>
            </w:r>
          </w:p>
        </w:tc>
        <w:tc>
          <w:tcPr>
            <w:tcW w:type="dxa" w:w="7000"/>
          </w:tcPr>
          <w:p>
            <w:r>
              <w:t>66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Bibliogr._réséme en français arab englais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credibilité multivariée/ modèle de Buhlman/ </w:t>
            </w:r>
          </w:p>
        </w:tc>
      </w:tr>
    </w:tbl>
    <w:p>
      <w:pPr>
        <w:pStyle w:val="Heading3"/>
      </w:pPr>
      <w:r>
        <w:t>Résumé :</w:t>
      </w:r>
    </w:p>
    <w:p>
      <w:r>
        <w:t>Motivé par l'utilisation de toutes les données disponibles de portefeuille de l'assurance non vie, Frees a proposé la crédibilité multivariée, comme étant l'extension des modèles classiques de la crédibilité de : Bühlmann et Bühlmann-Straub, ayant reçu une très forte attention par les chercheurs dans le domaine de la théorie de la crédibilité, en vertu de</w:t>
        <w:br/>
        <w:br/>
        <w:t>laquelle l'estimateur de crédibilité est plus utilisé en pratique. Cette thèse est dédiée à la modélisation mathématique de la prime de crédibilité. Plus précisément, on présente la crédibilité multivariée Frees(2003). Où, on va rajouter des conditions importantes sur les variables aléatoires, plus sur quelques matrices utilisées dans l'article de Frees(2003). Plus la crédibilité bivariante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