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la diversité écophysiologique d'ALlexandrium E au Nord (France) et au Sud Ouest (Algérie) de la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Hadjadji; Imene/ Universite Badji Mokhter/ Collos, Yves/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français, arabe et anglais</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génétique/ Diversité/ écophysiologique/ efflorescences toxique/ </w:t>
            </w:r>
          </w:p>
        </w:tc>
      </w:tr>
    </w:tbl>
    <w:p>
      <w:pPr>
        <w:pStyle w:val="Heading3"/>
      </w:pPr>
      <w:r>
        <w:t>Résumé :</w:t>
      </w:r>
    </w:p>
    <w:p>
      <w:r>
        <w:t>Parmi les genres responsables des efflorescences algales nuisibles, le genre Alexandrium est certainement l'un des plus importants en termes de diversité, de distribution et d'importance d'impacts. Lors de cette thèse nous avons essayé de comprendre les causes d'introduction et les facteurs favorisant l'établissement et la récurrence des blooms d'Alexandrium catenella/tamarense à travers la comparaison des efflorescences de ce complexe sur deux sites contrastés au niveau trophique : la lagune de Thau en France et la baie d'Annaba en Algérie. Afin de mieux comprendre les déterminismes environnementaux favorisant ce phénomène, une étude comparative  a été réalisée à partir des données recueillies sur le terrain durant un suivi bi mensuel in situ au cours de l'année 2010-2011 et sur les données disponibles dans la littérature. La comparaison des paramètres physicochimiques entre les deux sites d'études indique que sur une période de 18 ans, le changement commun majeur qui coïncide avec l'apparition d'Alexandrium catenella est la forte diminution des concentrations en phosphore réactif dissous, ce qui peut induire une limitation de croissance des autres organismes et favoriser ainsi le développement de cette espèces. Au cours de ce travail nous avons développé un protocole d'établissement de cultures monoclonales à partir du sédiment, grâce au quel nous avons obtenu pour la première fois une trentaine de souches d'Alexandrium de la baie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