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ethnobotanique et chimique d'euphorbia guyoniana boiss. et reut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Smara; Ouanissa/ Universite Badji Mokhter/ Legseir, Belgacem/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flavonoides/ euphorbia guyoniana boissier/ reuter/ flavonol/ tannin/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 à l'étude phytochimique d'une espèce endémique du Sahara septentrional d'Algérie. elleappartient à la famille des euphorbiaceae. L'endémisme de cette plante,ses utilisations en médecine traditionnelle et le fait qu'il n'y ait que peu de travaux qui l'ont ciblé nous ontencouragé à entamer cette étude.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