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Perspective et méthode de la gestion intégrée des ressources en eau dans une zone hyper aride application sur la vallée d'oued souf sud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Khechana; Salim/ Derradji, El fadel/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gestion intégrée/ méthode de perspective/ approches de concertation/ vallée de oued souf/ </w:t>
            </w:r>
          </w:p>
        </w:tc>
      </w:tr>
    </w:tbl>
    <w:p>
      <w:pPr>
        <w:pStyle w:val="Heading3"/>
      </w:pPr>
      <w:r>
        <w:t>Résumé :</w:t>
      </w:r>
    </w:p>
    <w:p>
      <w:r>
        <w:t>On va éclaircir la situation générale et tendancielle de la gestion intégrée de cette ressource dans la vallée d'oued-souf, et on va adapter une nouvelle approche de gestion, basé essentiellement à la méthode de perspective, après avoir quantifié les réserves disponibles et les demandes en eau pour les différents usagers et de priorité d'allocation basé sur des approches de concertation et de collaboration de tout acteur de l'eau intervenant dans cette unité de ressource hydrique, en vue de développer ce secteur de telle sorte a ne pas dégradé l'environnement ni le système socio-éonomique.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