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Hivernage du canard colvert (Anas platyrhynchos) dans les zones humides du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Dziri; Hamdi/ Universite Badji Mokhter/ Houhamdi, M/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Canard colvert/ rythme d'activité/ garaet Hadj-Tahar/ </w:t>
            </w:r>
          </w:p>
        </w:tc>
      </w:tr>
    </w:tbl>
    <w:p>
      <w:pPr>
        <w:pStyle w:val="Heading3"/>
      </w:pPr>
      <w:r>
        <w:t>Résumé :</w:t>
      </w:r>
    </w:p>
    <w:p>
      <w:r>
        <w:t>Le Canard colvert (Anas platyrhynchos) fait partie de la famille des Anatidae. Il est le plus gros et le plus abondant des canards de surface dans le Paléarctique occidental. Trois sorties par mois ont été réalisées dans le but de dénombrer ces oiseaux et d'étudier leur répartition spatiale, afin de déterminer leurs modalités d'occupation du plan d'eau. Le suivi a été réalisé grâce à un télescope ornithologique Konus (20x60) et une paire de jumelle Breaker optical (7x50). Le comptage individuel est effectué si l'effectif est faible (ne dépassant pas 200 individus), ou par une estimation visuelle dans le cas contraire. Les données sont collectées à partir de plusieurs points d'observation choisis de manière à couvrir au maximum la superficie de la garaet. Le suivi des rythmes d'activités diurnes a été établi par la méthode scan. Puis réalisé toutes les heures, de 08h à 16h à raison de 3 sorties par mois, soit pendant 112 heures de suivi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