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dysfonctionnement neurobiologique et physiologiquesuite au stress de contention chez les rattes Wistar et leu</w:t>
        <w:br/>
        <w:br/>
        <w:t>progénitu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Haloui; Meriem/ Universite Badji Mokhter/ Tahraoui, Abdelkrim/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stress pregestationne/ désordres neurocomportementaux et physiologiques/ </w:t>
            </w:r>
          </w:p>
        </w:tc>
      </w:tr>
    </w:tbl>
    <w:p>
      <w:pPr>
        <w:pStyle w:val="Heading3"/>
      </w:pPr>
      <w:r>
        <w:t>Résumé :</w:t>
      </w:r>
    </w:p>
    <w:p>
      <w:r>
        <w:t>Le stress est une problématique actuelle très importante aussi bien chez l’homme quechez l’animal. Chaque individu, humain et animal, est confronté dans sa vie quotidienne à dessituations stressantes. Plusieurs protocoles de stress chez le rat ont été développés pour étudierles effets du stress gestationnel sur le développement de la progéniture, notamment les</w:t>
        <w:br/>
        <w:br/>
        <w:t>stresseurs physiques et chimiques. Mais aucune étude chez le rat n’a été faite sur les effets dustress psychologique ppliqué avant gestation sur le développement ultérieur de la progéniture.Nous visons par cette expérimentation à étudier les effets de l’exposition chronique au stress de contention (avant gestation) sur les rattes wistar et sur le développement</w:t>
        <w:br/>
        <w:br/>
        <w:t>neurocomportemental et physique de leur progéniture.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