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nouvelles souches d'actinomycètes productrices de molécules antifongiques (cas des eaux du lac Mellah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Benouagueni; Sarah/ Universite Badji Mokhter/ Gacemi - Kirane, Djamila/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parc national d'el kala/ actinomycètes/ lac el Mellah/ </w:t>
            </w:r>
          </w:p>
        </w:tc>
      </w:tr>
    </w:tbl>
    <w:p>
      <w:pPr>
        <w:pStyle w:val="Heading3"/>
      </w:pPr>
      <w:r>
        <w:t>Résumé :</w:t>
      </w:r>
    </w:p>
    <w:p>
      <w:r>
        <w:t>Au cours de ce travail de thèse, nous nous sommes intéressés à la recherche de molécules bioactives à partir d'actinomycètes isolées  au niveau des eaux du lac El Mellah (Parc National d'El Kala). Le screening de l'activité antimicrobienne des souches isolées effectuée avec la technique des stries croisée a donné 20 souches possédant une activité antimicrobienne contre Staphylococcus aureus nosocomiales et Candida albicans nosocomiales du CHU Ibn Sina (Annaba, Algérie) et l'Hôpital de la Timone (Marseille, France). La caractérisation des souches actives sur les organismes testés a été effectuée en étudiant les caractères morphologiques, physiologiques et biochimiques. Parmi cela, trois souches performantes ont été choisies comme souches représentatives pour l'étude de leurs activités antifongiques en milieu liquide (cinétique de production). L'identification moléculaire de la souche E65, et la réalisation d'un arbre phylogénétique qui met en évidence la distance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