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Modifications physiologiques chez des plantes de blé (Triticum durum Desf) exposées à un stress salin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 kaddour; Mounia/ Boudelaa, Mokhtar/ Enuversite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salinité, blé dur,  germination, croissance, paramètres physiologique/ </w:t>
            </w:r>
          </w:p>
        </w:tc>
      </w:tr>
    </w:tbl>
    <w:p>
      <w:pPr>
        <w:pStyle w:val="Heading3"/>
      </w:pPr>
      <w:r>
        <w:t>Résumé :</w:t>
      </w:r>
    </w:p>
    <w:p>
      <w:r>
        <w:t>Le blé est une céréale importante en terme de consommation humaine dans de nombreux pays du monde. Il est cultivé principalement dans les pays du bassin Méditerranéen à climat arides et semi-arides. Dans ces zones, la salinité des sols et des eaux d'irrigation est l'un des facteurs limitant de la productivité végétale et du rendement agricole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