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Capitalisation et réutilisation des connaissances de diagnostic de panne des turbines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Dendani; Hadiby Nadjette/ Universite Badji Mokhter/ khadir, Med tarek/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eb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raisonnement à partir de cas/ Ontologie de Domaine/ ràpc/ ki-cbr/ </w:t>
            </w:r>
          </w:p>
        </w:tc>
      </w:tr>
    </w:tbl>
    <w:p>
      <w:pPr>
        <w:pStyle w:val="Heading3"/>
      </w:pPr>
      <w:r>
        <w:t>Résumé :</w:t>
      </w:r>
    </w:p>
    <w:p>
      <w:r>
        <w:t>Ce mémoire s'inscrit dans une perspective d'ingénierie des connaissances et de capitalisation de savoir faire, où l'objectif  est de réaliser et concevoir un  système à base de connaissances qui consiste  à rassembler le savoir et le savoir-faire dans le domaine de diagnostic des pannes des turbines à vapeur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