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titane sur la microstructure et les propriétés de surfaces des alliages Fe-Ti nitrocarburés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Benlahrech; Taoufik/ Universite Badji Mokhter/ Darsouni, Abderazek/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alliages fer/ titane/ traitements de surfaces/ nitrurations/ </w:t>
            </w:r>
          </w:p>
        </w:tc>
      </w:tr>
    </w:tbl>
    <w:p>
      <w:pPr>
        <w:pStyle w:val="Heading3"/>
      </w:pPr>
      <w:r>
        <w:t>Résumé :</w:t>
      </w:r>
    </w:p>
    <w:p>
      <w:r>
        <w:t>L’objectif de cette étude est d’améliorer les propriétés mécaniques de surface par le traitement superficiel de nitrocarburation ferritique en bain de sels et d’étudier le comportement tribologique et électrochimique des couches obtenues pour deux nuances d’alliages Fe-Ti respectivement à 200 et 800 ppm de titane. Ils ont été austénisés à 950°C pendant 20mn sous vide secondaire (recuit de recristalisation) puis refroidis à l’air comprimé jusqu’à la température ambiante. Par la suite, ils ont subit une nitrocarburation ferritique à 580°C selon les exigences du procédé TENIFER pour des temps de maintien allant d’une Heure jusqu’à six heures par pas de 1heure.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