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optiques et thermodynamiques des alliages ternairesAl1-xBxP, Al1-xBxAs, Al1-xBxSb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Boubendira; Khaled/ Universite Badji Mokhter/ Meradji, Hocine/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structure de bande/ calculs de premier principe/ alliages ternaires./ </w:t>
            </w:r>
          </w:p>
        </w:tc>
      </w:tr>
    </w:tbl>
    <w:p>
      <w:pPr>
        <w:pStyle w:val="Heading3"/>
      </w:pPr>
      <w:r>
        <w:t>Résumé :</w:t>
      </w:r>
    </w:p>
    <w:p>
      <w:r>
        <w:t>Des calculs de premier principe ont été effectués sur les propriétés structurales, électroniques, optiques et rmodynamiques des alliages ternaires Al1-xBxP, Al1-xBxAs et Al1-xBxSb. La méthode des ondesplanes augmentés et linéarisées basée sur la théorie de la fonctionnelle de la densité (DFT) a été utilisée. Le potentiel d'échange et de corrélation est traité par l'approximation du gradient généralisé (GGA) employant la paramétrisation de Wu- Cohen (WC).En outre, l'approximation de Becke-Johnson (mBJ) a été utiliséepour calculer les propriétés électroniques.L'effet de la composition sur la constantedu réseau, le module de compressibilité, le gap énergétique et l'indice de réfraction a été étudié.Les déviations des constantes duréseaupar rapport à la loi de Végard et des modulesde compressibilité par rapport à la loi de dépendance linéaire (LCD) ont été observées pour ces alliages.Les origines microscopiques du facteur de ''bowing''du gap énergétique ont été liquées par l'approche de Zunger.La stabilité thermodynamique de ces alliages a été expliquée en calculant le agramme de phase.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