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régénération des surfaces semi-conductrices de ZnO et CdSe par la photodésionosorption-les énergies mise en jeux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Ganfoudi; Rachid/ Universite Badji Mokhter/ Ghers, Mokhtar/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adsorption/ zno/ cdse/ résistance électrique/ </w:t>
            </w:r>
          </w:p>
        </w:tc>
      </w:tr>
    </w:tbl>
    <w:p>
      <w:pPr>
        <w:pStyle w:val="Heading3"/>
      </w:pPr>
      <w:r>
        <w:t>Résumé :</w:t>
      </w:r>
    </w:p>
    <w:p>
      <w:r>
        <w:t>Dans le présent travail, nous présentons une étude menée sur des adsorptions et des désorptions d'oxygène réalisées sur des couches d'oxyde de zinc et de séléniure de cadmium. L'objectif est de déterminer les ordres de grandeur des énergies d'interaction entre l'oxygène et les états superficiels de ces matériaux. Nous nous sommes basés sur les deux modèles de T. Wolkenstein et de Polayni-Wigner qui permettent de calculer l'énergie de désorption thermique Wdes à une température Tm dont les valeurs sont déterminées à partir de la courbe de variation de la résistance électrique en cours de la désorption programmée en température DPT. La signature de la désorption présente des pics aux températures Tm où certains états adsorbés se désorbent. Les valeurs de Wdes trouvées avec les deux modèles sont très proches aux mêmes températures et sont de l'ordre de 0.2eV à 1.7eV. Les résultats expérimentaux montrent que pour les adsorptions effectuées à des températures inférieures à 100°C pour ZnO et inférieures à 150°C pour CdSe, les désorptions sont multiénergétiques et sont monoénergétiques pour des températures d'adsorption plus élevées. A partir de ces résultats nous avons pu déduire des valeurs de longueurs d'onde de rayonnements apportant les mêmes énergies de désorption.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