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Enlèvement des polluants émergents dans l’eau par membrane liquide émulsionnée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Chaouchi; Sarah/ Hamdaoui, Oualid/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135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Bibliogr.-Résumé en francais,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Docteur 3eme cycle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l’eau par membrane liquide./ enlèvement des polluant émergent/ </w:t>
            </w:r>
          </w:p>
        </w:tc>
      </w:tr>
    </w:tbl>
    <w:p>
      <w:pPr>
        <w:pStyle w:val="Heading3"/>
      </w:pPr>
      <w:r>
        <w:t>Résumé :</w:t>
      </w:r>
    </w:p>
    <w:p>
      <w:r>
        <w:t>Ce travail a pour objectif d'étudier l'élimination des composés aromatiques, 4-nitophénol (4-NP) et aniline (AN), d’une substance pharmaceutique, l’acétaminophène (ACTP) ou le paracétamol, et d’un perturbateur endocrinien, le propylparabène (PP), présents à faibles concentrations dans des solutions aqueuses par la technique d’extraction par membrane liquide émulsionnée (MLE) en utilisant des émulsions stables eau-dans-l’huile (E/H) de types I et II.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