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et analyse de l'intégration d'un jumelage éolien- diesel dans un réseau électrique autonome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Allali; Khaireddine/ Azzag, El bahi/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éolien diesel, système de stockage, site isolé/ </w:t>
            </w:r>
          </w:p>
        </w:tc>
      </w:tr>
    </w:tbl>
    <w:p>
      <w:pPr>
        <w:pStyle w:val="Heading3"/>
      </w:pPr>
      <w:r>
        <w:t>Résumé :</w:t>
      </w:r>
    </w:p>
    <w:p>
      <w:r>
        <w:t>Dans la plupart des  sites isolés situés au Sud Algérien, les générateurs diesel sont la source majeure  d'énergie électrique. En effet, l'alimentation de ces régions éloignées pose toujours  des problèmes d'ordre (technique, économique et écologique). L'électricité produite à l'aide de générateurs diesel est très chère et responsable de l'émission de CO2. Ces sites isolés ont un potentiel d'énergie éolien significatif ; par conséquent on recommande largement l'utilisation du jumelage éolien-diesel particulièrement pour réduire les déficits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