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l’amélioration des performances d’une chaine énergétique éolienne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Meghni; Billel/ Saadoun, Abdallah/ </w:t>
            </w:r>
          </w:p>
        </w:tc>
      </w:tr>
      <w:tr>
        <w:trPr>
          <w:trHeight w:val="567"/>
        </w:trPr>
        <w:tc>
          <w:tcPr>
            <w:tcW w:type="dxa" w:w="3000"/>
          </w:tcPr>
          <w:p>
            <w:r>
              <w:t>Nombre de Pages</w:t>
            </w:r>
          </w:p>
        </w:tc>
        <w:tc>
          <w:tcPr>
            <w:tcW w:type="dxa" w:w="7000"/>
          </w:tcPr>
          <w:p>
            <w:r>
              <w:t>128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énergie éolienne/ mppt, scee/ générateur synchrone à aimant permanent/ </w:t>
            </w:r>
          </w:p>
        </w:tc>
      </w:tr>
    </w:tbl>
    <w:p>
      <w:pPr>
        <w:pStyle w:val="Heading3"/>
      </w:pPr>
      <w:r>
        <w:t>Résumé :</w:t>
      </w:r>
    </w:p>
    <w:p>
      <w:r>
        <w:t>Dans les éoliennes à vitesse variable l'amélioration du rendement énergétique nécessite des techniques de contrôle sophistiqués et robustes pour surmonter diverses contraintes, afin d'obtenir une conversion optimale de l'énergie aérodynamique. En raison de la nature changeante et instantanée du vent, la puissance de sortie d'un système de conversion de l'énergie éolienne (SCEE) est maximisée si le rotor est entraîné à une vitesse de rotation optimale pour chaque vitesse de vent.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