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bétons à hautes performances fibrés avec addition du laitier granulé " Comportement mécanique et durabilité"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Kaikea; Adel/ Achoura, Djamel/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laitier granulé/ bétons à haute performance fibrés (bhpf)/ fibres métallique/ </w:t>
            </w:r>
          </w:p>
        </w:tc>
      </w:tr>
    </w:tbl>
    <w:p>
      <w:pPr>
        <w:pStyle w:val="Heading3"/>
      </w:pPr>
      <w:r>
        <w:t>Résumé :</w:t>
      </w:r>
    </w:p>
    <w:p>
      <w:r>
        <w:t>Le béton à hautes performances renforcés de fibres métalliques (BHPF) est un matériau composite qui présente des propriétés très avancée pour une construction durable. Son utilisation dans les structures de génie civil  nécessite la connaissance de la contribution des fibres aux différentes phases du comportement mécanique en compression, en traction directe et en flexion et plus particulièrement le comportement post-fissuration du matériau.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