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des défauts dans les machines tournantes par l' analyse vibratoire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Nacib; Leila/ Saad,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dans le domaine temporel/ transformé rapide de fourier (trf)/ analyse par modulation d'amplitude/ </w:t>
            </w:r>
          </w:p>
        </w:tc>
      </w:tr>
    </w:tbl>
    <w:p>
      <w:pPr>
        <w:pStyle w:val="Heading3"/>
      </w:pPr>
      <w:r>
        <w:t>Résumé :</w:t>
      </w:r>
    </w:p>
    <w:p>
      <w:r>
        <w:t>Recherché les dommages  et les défauts des engrenages en utilisant l'analyse vibratoire est un sujet d'une importance major, parce que les signaux de vibration des engrenages sont complexes et difficiles à comprendre.  Un diagnostic de panne de boîte de vitesses basée sur l'analyse de Fourier de la vibration produite par des réducteurs de vitesse a montré ses limites en termes de résolution spectrale.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