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mise au point d' une plate- forme pour l' identification experimentale des parametres de frottement en matriçage axisymetrique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Kherrouf; Fakhreddine/ Boutabba, Smaïl/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frottement/ la vague plastique/ mise en forme/ </w:t>
            </w:r>
          </w:p>
        </w:tc>
      </w:tr>
    </w:tbl>
    <w:p>
      <w:pPr>
        <w:pStyle w:val="Heading3"/>
      </w:pPr>
      <w:r>
        <w:t>Résumé :</w:t>
      </w:r>
    </w:p>
    <w:p>
      <w:r>
        <w:t>Dans le cas d'un contact rugueux sans frottement entre un lopin et des poinçons axisymétriques, des essais expérimentaux ainsi que des modélisations numériques très précises montrent que le matériau du lopin s'écoule comme un lubrifiant visqueux dans le voisinage immédiat de la surface de contact. Ce travail a pour but l'étude de l'effet du frottement dans la zone de contact outil/pièce dans la mise en forme des matériaux métalliques par la méthode des éléments 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