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Lecture interprétative de l'uniformisation morphologique de la maison individuelle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Khettabi; Latifa/ Boulkroun, Heddya/ </w:t>
            </w:r>
          </w:p>
        </w:tc>
      </w:tr>
      <w:tr>
        <w:trPr>
          <w:trHeight w:val="567"/>
        </w:trPr>
        <w:tc>
          <w:tcPr>
            <w:tcW w:type="dxa" w:w="3000"/>
          </w:tcPr>
          <w:p>
            <w:r>
              <w:t>Nombre de Pages</w:t>
            </w:r>
          </w:p>
        </w:tc>
        <w:tc>
          <w:tcPr>
            <w:tcW w:type="dxa" w:w="7000"/>
          </w:tcPr>
          <w:p>
            <w:r>
              <w:t>435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uniformisation morphologique/ lecture interprétative/ maison individuelle/ </w:t>
            </w:r>
          </w:p>
        </w:tc>
      </w:tr>
    </w:tbl>
    <w:p>
      <w:pPr>
        <w:pStyle w:val="Heading3"/>
      </w:pPr>
      <w:r>
        <w:t>Résumé :</w:t>
      </w:r>
    </w:p>
    <w:p>
      <w:r>
        <w:t>Cette recherche doctorale  se développe par l'exploration de la problématique  de l'Uniformisation Morphologique de   la maison  individuelle à Annaba. Investie à la lumière d'une introspection épistémologique, et guidée par plusieurs visions disciplinaires (sémiologie, phénoménologie, morphologie, anthropologie et architecture). La quintessence de sa réflexion s'appuie  ainsi, sur l'idéologie culturelle  comme fondement de l'habiter social, et médiation significative de ses formes architecturales et  urbaines.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