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Exploitation du sig dans la modelisation des ruissellements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Laouacheria; Fares/ Mansouri, Rachid/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taille du bassin versant/ sig/ hydrogramme de ruissellement/ </w:t>
            </w:r>
          </w:p>
        </w:tc>
      </w:tr>
    </w:tbl>
    <w:p>
      <w:pPr>
        <w:pStyle w:val="Heading3"/>
      </w:pPr>
      <w:r>
        <w:t>Résumé :</w:t>
      </w:r>
    </w:p>
    <w:p>
      <w:r>
        <w:t>Les avancées technologiques en matière d'acquisition de données spatialisées (Systèmes d'Informations Géographiques (SIG), Modèles Numériques de Terrain (MNT),…) offrent désormais la possibilité de prendre en compte les variabilités spatiales des caractéristiques physiques du bassin versant, dans les modèles pluie-débit. Pour intégrer ces informations, on peut remplacer l'approche globale habituelle par l'approche semi-distribuée ou distribuée, dans laquelle le bassin versant est divisé en sous-bassins. Les modèles pluie-débit jouent un rôle prépondérant pour l'estimation des crues, sur le long terme (prédétermination d'une crue centennale par exemple) ou sur le court terme (prévision à quelques heures).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