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Classification des systemes bio- inspires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Mili; Seif Eddine/ Meslati,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ontogenèse/ taxonomie des système bio-inspiré/ ingénierie dirigée par les modèle/ </w:t>
            </w:r>
          </w:p>
        </w:tc>
      </w:tr>
    </w:tbl>
    <w:p>
      <w:pPr>
        <w:pStyle w:val="Heading3"/>
      </w:pPr>
      <w:r>
        <w:t>Résumé :</w:t>
      </w:r>
    </w:p>
    <w:p>
      <w:r>
        <w:t>entend par métaphore biologique une analogie qu'on cherche à déterminer entre le monde biologique et le monde artificiel, de façon à pouvoir proposer des approches qui imitent certains aspects du premier, tout en en ignorant d'autres. Fondamentalement, les métaphores ne cherchent pas à reproduire ce qui est biologique, mais plutôt à l'interpréter en fonction de ce qu'il est possible et raisonnable de réaliser.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