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relation quantitative structure-activité inhibitrice des enzymes hydrolytiques cas des alpha-glucosidases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Saihi; Youcef/ Ferkous, Fouad/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qsra/ rna, rlm/ xanthone/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de thèse nous présentons deux études théoriques de la relation quantitative structure-activité inhibitrice de l'a-glucosidase. La première a été réalisée à partir d'une bibliothèque de 57 molécules dérivées de xanthone et de curcuminoide. La deuxième a été réalisée à partir d'une bibliothèque de 37 molécules dérivées de N-(phénoxyalkyl)phtalimide.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