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et systématique des Hydrachnidiae dans deux sitesAnnaba et Lac Tonga. Lutte biologique anticulicidienne et du parasitisme larvaires des Hydracariens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Gacem; Habiba/ Bendali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écologie/ lutte biologique/ hydracarien/ morphométrique/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menées sur terrain, et en laboratoire, visent la connaissance des hydracariens  dans deux sites protégés. Plusieurs aspects complémentaires ont été développés:aspect inventaire, aspect biométrique et chétotaxique, aspect lutte biologique et parasitisme larvaire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