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bioécologique et systématique des Hydrachnidiae dans deux sitesAnnaba et Lac Tonga. Lutte biologique anticulicidienne et du parasitisme larvaires des Hydracariens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Gacem; Habiba/ Bendali Saoudi,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écologie/ lutte biologique/ hydracarien/ morphométrique/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menées sur terrain, et en laboratoire, visent la connaissance des hydracariens  dans deux sites protégés. Plusieurs aspects complémentaires ont été développés:aspect inventaire, aspect biométrique et chétotaxique, aspect lutte biologique et parasitisme larvaire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