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Ripostes Immunitaires et Neuro Endocrines Chez les individus atteints d'un Stress Post Traumatique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Djouini; Amina/ Bairi,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cortisol/ testostérone/ stres/ stress post-traumatique/ </w:t>
            </w:r>
          </w:p>
        </w:tc>
      </w:tr>
    </w:tbl>
    <w:p>
      <w:pPr>
        <w:pStyle w:val="Heading3"/>
      </w:pPr>
      <w:r>
        <w:t>Résumé :</w:t>
      </w:r>
    </w:p>
    <w:p>
      <w:r>
        <w:t>L'individu riposte selon la nature et l'intensité du traumatisme qu'il subit (agression physique, catastrophe naturelle, accident, etc.) ; il se produit une perturbation des différents systèmes neuroendocriniens immunitaires et métaboliques impliqués. Notre expérimentation a été réalisée à l'unité d'urgence du CHU Ibn-Rochd d'Annaba (Algérie), s'est étalée sur une période de 24 mois, et a portée sur l'étude d'une population masculine victime d'accident de la route et représentative des victimes dans notre pays.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