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Stress environnemental et biodiversité des polychètes dans le littoral 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Meghlaoui; Zoubeida/ Daas,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perinereis cultrifera/ pollution/ biodiversité/ hydrocarbures totaux/ phylogénie/ </w:t>
            </w:r>
          </w:p>
        </w:tc>
      </w:tr>
    </w:tbl>
    <w:p>
      <w:pPr>
        <w:pStyle w:val="Heading3"/>
      </w:pPr>
      <w:r>
        <w:t>Résumé :</w:t>
      </w:r>
    </w:p>
    <w:p>
      <w:r>
        <w:t>Les annélides polychètes colonisent une grande partie des habitats des sédiments meubles et durs des zones intertidales aux zones hadales, et considérés comme indicateurs de changement dans la structure et/ou le fonctionnement des communautés macrobenthiques. Cette étude a pour but de déterminer d'une part l'impact du stress environnemental sur la biodiversité des annélides polychètes du littoral Est-algérien et de se renseigner sur la qualité de l'écosystème marin, et d'autre part elle consiste à déterminer l'existence de complexe ou pas d'espèces jumelles de Perinereis cultrifera du littoral Algérien et de la Manche française.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