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bioécologique de quelques espèces de Culicidae et hydracariens dans la région de Collo. Essais de lutte biologique anticulicidienne par les hydracariens.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Boudemagh; Nour el houda/ Bendali saoudiI, Fatiha/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Docteur 3eme cycle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cycle de développement/ culicidae/ hydracarien/ taxonomie, morphométrie/ </w:t>
            </w:r>
          </w:p>
        </w:tc>
      </w:tr>
    </w:tbl>
    <w:p>
      <w:pPr>
        <w:pStyle w:val="Heading3"/>
      </w:pPr>
      <w:r>
        <w:t>Résumé :</w:t>
      </w:r>
    </w:p>
    <w:p>
      <w:r>
        <w:t>La présente étude vise à réaliser le premier inventaire des espèces de Culicidae et des hydracariens récoltées dans la région de Collo située à l'Ouest de la Wilaya de Skikda pendant une période qui s'étend de Novembre 2010 à Octobre 2011. L'étude systématique des Culicidae à l'aide de la clé de Schaffner et al., (2001) révèle l'existance de 13 espèces appartenant à deux sous familles: Culicinae  et Anophelinae et à six genres (Anopheles, Culex, Culiseta, Orthopodomiya et Uranotaenia).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