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tolérance des plantes épuratrices dans l'épuration des eaux usées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Derradji; Manel/ Souiki, Lynda/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annaba/ enzymologie/ eaux usée/ phytorestauration/ phragmites australi/ </w:t>
            </w:r>
          </w:p>
        </w:tc>
      </w:tr>
    </w:tbl>
    <w:p>
      <w:pPr>
        <w:pStyle w:val="Heading3"/>
      </w:pPr>
      <w:r>
        <w:t>Résumé :</w:t>
      </w:r>
    </w:p>
    <w:p>
      <w:r>
        <w:t>Depuis l'antiquité, la population déverse ses eaux usées, provenant de ses diverses activités, directement dans les milieux récepteurs sans aucun traitement en favorisant la propagation des maladies hydriques, et la contamination des eaux de surface et souterraine, la ville d'Annaba (Nord-est algérien) n'échappe pas à ce fléau, en effet elle contient des sites de rejet qu'ils ne sont pas liés à la station d'épuration de cette ville.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