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biochimique d'un extrait d'Olea europea var.oleaster et détermination de ses effets sur certains paramètres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Gherib; Asma/ Henchiri, Chérifa/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olea europea var.oleaster/ Rats Wistar albino/ acide oléique/ profile lipidique/ </w:t>
            </w:r>
          </w:p>
        </w:tc>
      </w:tr>
    </w:tbl>
    <w:p>
      <w:pPr>
        <w:pStyle w:val="Heading3"/>
      </w:pPr>
      <w:r>
        <w:t>Résumé :</w:t>
      </w:r>
    </w:p>
    <w:p>
      <w:r>
        <w:t>Dans la présente étude nous avons essayé d'évaluer la composition phytochimique des fruits, les caractéristiques physicochimiques, la composition en acides gras ainsi que l'effet sur le profil lipidique chez le rat " Wistar ", de l'huile d'oléastre Olea europea var. Oleaster extraite par une méthode artisanale dans la région d'étude el- kala Est algérien . Les résultats de l'analyse phytochimique ont montré l'existance de substances bioactives en quantité importante tels que : Flavonoïdes et Terpènes et Stérols. Les caractéristiques physicochimiques : acidité (0,73%), indice peroxyde (14,16 meqO2/Kg d'huile) et indice d'iode (74,08 g d'iode/100g d'huile) sont conformes aux normes internationales. Le dosage des AG  par CPG a révélé une richesse de l'huile en AGI (76,7%), composée  principalement d'AGMI  65,43% dont l'acide gras majoritaire est l'acide oléique (63,57%).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