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Composition, structure et variations du peuplement ichtyologique des petits fonds du golfe d'Annaba ( Est.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Hannachi; Mohamed Salah/ Derbal, Farid/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algérie/ composition/ variation/ golfe d'Annaba/ assemblage ichtyologique/ méditerranée/ </w:t>
            </w:r>
          </w:p>
        </w:tc>
      </w:tr>
    </w:tbl>
    <w:p>
      <w:pPr>
        <w:pStyle w:val="Heading3"/>
      </w:pPr>
      <w:r>
        <w:t>Résumé :</w:t>
      </w:r>
    </w:p>
    <w:p>
      <w:r>
        <w:t>Cette étude entre dans le cadre d'un projet national qui vise la caractérisation du peuplement ichtyologique côtier du golfe d'Annaba qui sont soumis aux influences anthropiques multiples et notamment aux activités de la pêche artisanale intense, souvent non contrôlée. Dans le cas présent, elle vise (i) l'actualisation de l'inventaire des poissons des côtes Est algériennes (ii) la recherche d'éventuelles variations spatiales et temporelles au sein des peuplements ichtyologiques qui colonisent les petits fonds du golfe d'Annaba (iii) le renforcement du dispositif de protection et de conservation des principaux stocks halieutiques côtiers en vue d'une exploitation raisonnée et durable par la pêche artisanale.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