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Ressources en eau et environnement du complexe de zones humides de sanhadja wilaya skikda nord 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Hedjal; Sihem/ Zouini, Derradji/ </w:t>
            </w:r>
          </w:p>
        </w:tc>
      </w:tr>
      <w:tr>
        <w:trPr>
          <w:trHeight w:val="567"/>
        </w:trPr>
        <w:tc>
          <w:tcPr>
            <w:tcW w:type="dxa" w:w="3000"/>
          </w:tcPr>
          <w:p>
            <w:r>
              <w:t>Nombre de Pages</w:t>
            </w:r>
          </w:p>
        </w:tc>
        <w:tc>
          <w:tcPr>
            <w:tcW w:type="dxa" w:w="7000"/>
          </w:tcPr>
          <w:p>
            <w:r>
              <w:t>108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vulnérabilité/ nord-est algerién/ complexe de zone humide/ sanhadja/ écosystème/ </w:t>
            </w:r>
          </w:p>
        </w:tc>
      </w:tr>
    </w:tbl>
    <w:p>
      <w:pPr>
        <w:pStyle w:val="Heading3"/>
      </w:pPr>
      <w:r>
        <w:t>Résumé :</w:t>
      </w:r>
    </w:p>
    <w:p>
      <w:r>
        <w:t>Le complexe de zones humides de sanhadja du nord-est  algérien est situé  à l'aval du  bassin  d'oued  el-kébir  ouest. cette partie du bassin couvre  ainsi l'essentiel des zones humides soit une surface d'environ 42 000 hectares le long du littoral méditerranéen. toute la lame d'eau de surface drainée forme un chapelet de zones marécageuses  occupant  les basses vallées d'oued el kébir et ses affluents. ces marécages constituent un potentiel indéniable de zones humides à préserver. ces eaux de surface de marécages sont celles qui sont en communication directe avec la gestion de l'environnement d'où leur vulnérabilité extrême.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