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décentralisé des informations visuelles dans les réseaux de capteurs sans fil multimédia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Bousetouane; Fouad/ Dib, Lynda/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suivi Visuel multi-cible/ filtrage Baysien récursif/ monte carlo/ mélange gaussien/ </w:t>
            </w:r>
          </w:p>
        </w:tc>
      </w:tr>
    </w:tbl>
    <w:p>
      <w:pPr>
        <w:pStyle w:val="Heading3"/>
      </w:pPr>
      <w:r>
        <w:t>Résumé :</w:t>
      </w:r>
    </w:p>
    <w:p>
      <w:r>
        <w:t>Dans ce travail de thèse, nous nous intéressons spécifiquement à  la ré-identification et le suivi d'objets en mouvement dans un réseau multi-caméra à champs disjoints sans fil. Dans la littérature, plusieurs approches ont été proposées pour la détection et le suivi d'objets en mouvement dans un système mono-caméra. En revanche, ces approches ne sont pas suffisamment robustes dans des conditions réelles d'application. Cette insuffisance pose un grand problème, en mesures que ces approches forment les briques de base d'un suivi dans un réseau multi-caméra.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