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composites cimentaires à base de fibres végétales locales (le diss)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Asma/ Merzoud, Mouloud/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résistance/ diss/ ampelodesma mauritanica/ composite/ </w:t>
            </w:r>
          </w:p>
        </w:tc>
      </w:tr>
    </w:tbl>
    <w:p>
      <w:pPr>
        <w:pStyle w:val="Heading3"/>
      </w:pPr>
      <w:r>
        <w:t>Résumé :</w:t>
      </w:r>
    </w:p>
    <w:p>
      <w:r>
        <w:t>Cette étude met en évidence l'élaboration et la caractérisation d'un nouveau matériau composite à matrice cimentaire renforcé par les fibres végétales de diss avec différentes proportions volumiques et différents rapports E/C. Pour appréhender les problèmes d'incompatibilité chimique, observés dans les composites cimentaires à base de fibres végétales à l'état brut, ces dernières ont été traitées à l'eau bouillante afin d'extraire les constituants hydrosolubles responsables de la baisse des performances mécaniques des matériaux à matrices minérales.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