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Approximation par la méthode de décomposition en sous domaines d'une classe d'Inéquation Quasi-Variationnelle Elliptique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Mehri; Allaoua/ Saadi, Samira/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arabe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 deschwarz/ inéquation quasi-variationnelle/ estimation d'erreur/ </w:t>
            </w:r>
          </w:p>
        </w:tc>
      </w:tr>
    </w:tbl>
    <w:p>
      <w:pPr>
        <w:pStyle w:val="Heading3"/>
      </w:pPr>
      <w:r>
        <w:t>Résumé :</w:t>
      </w:r>
    </w:p>
    <w:p>
      <w:r>
        <w:t>Ce travail porte sur l’étude de la méthode de Schwarz et son application pour résoudre un problème de l’obstacle régis par des inéquations variationelles et quasivariationnelles à opérateur elliptique. Le principe de cette méthode consiste à</w:t>
        <w:br/>
        <w:br/>
        <w:t>ramener des problèmes de grande taille sur des domaines à géométries complexes en une suite de sous-problèmes de taille plus petite sur des sous domaines à géométries plus simples.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