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et essai de traitement de la matière organique dans les eaux de surface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Mellahi; Dhaouadi/ Gheid, Abdelhak/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matière organique/ eau de surface/ substance humique/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 nous avons isolé les substances humiques, à partir de trois barrages de l'est Algérien, par les résines macroporeuses XAD-7HP et XAD-4. Les fractions obtenues ont été caractérisées par FTIR.Aussi, nous avons modélisé la cinétique de formation des THM à partir de la cinétique de consommation de chlore des mêmes fractions. Les résultats obtenus à montrer une bonne corrélation.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