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essai de traitement de la matière organique dans les eaux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Mellahi; Dhaouadi/ Gheid,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organique/ eau de surface/ substance humique/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nous avons isolé les substances humiques, à partir de trois barrages de l'est Algérien, par les résines macroporeuses XAD-7HP et XAD-4. Les fractions obtenues ont été caractérisées par FTIR.Aussi, nous avons modélisé la cinétique de formation des THM à partir de la cinétique de consommation de chlore des mêmes fractions. Les résultats obtenus à montrer une bonne corrélation.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