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statistique de la diffraction des ondes électromagnétiques par des surfaces rugueuses naturelles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Berrouk; Abla/ Lafifi, Saddek/ </w:t>
            </w:r>
          </w:p>
        </w:tc>
      </w:tr>
      <w:tr>
        <w:trPr>
          <w:trHeight w:val="567"/>
        </w:trPr>
        <w:tc>
          <w:tcPr>
            <w:tcW w:type="dxa" w:w="3000"/>
          </w:tcPr>
          <w:p>
            <w:r>
              <w:t>Nombre de Pages</w:t>
            </w:r>
          </w:p>
        </w:tc>
        <w:tc>
          <w:tcPr>
            <w:tcW w:type="dxa" w:w="7000"/>
          </w:tcPr>
          <w:p>
            <w:r>
              <w:t>120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Bibliogr._ Résumé en français arabe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2014</w:t>
            </w:r>
          </w:p>
        </w:tc>
      </w:tr>
      <w:tr>
        <w:trPr>
          <w:trHeight w:val="567"/>
        </w:trPr>
        <w:tc>
          <w:tcPr>
            <w:tcW w:type="dxa" w:w="3000"/>
          </w:tcPr>
          <w:p>
            <w:r>
              <w:t>Sujet(s)</w:t>
            </w:r>
          </w:p>
        </w:tc>
        <w:tc>
          <w:tcPr>
            <w:tcW w:type="dxa" w:w="7000"/>
          </w:tcPr>
          <w:p>
            <w:r>
              <w:t xml:space="preserve">diffraction/ surface rugueuse/ méthode analytique/ intensité diffractée/ </w:t>
            </w:r>
          </w:p>
        </w:tc>
      </w:tr>
    </w:tbl>
    <w:p>
      <w:pPr>
        <w:pStyle w:val="Heading3"/>
      </w:pPr>
      <w:r>
        <w:t>Résumé :</w:t>
      </w:r>
    </w:p>
    <w:p>
      <w:r>
        <w:t>Cette thèse porte sur l'étude statistique de la diffraction des ondes électromagnétiques par des structures multicouches rugueuses aléatoirement. Deux  grands objectifs sont étudiés, le premier   consiste à faire une modélisation analytique de la diffraction par des structures monodimensionnelles (1D), tandis que le deuxième concerne l'étude du même problème dans le cas des structures bidimensionnelles (2D). Utilisant des méthodes approchées, le but est la détermination des expressions analytiques des amplitudes diffractées dans le cas monodimensionnel autant que bidimensionnel.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