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conception d'un moteur lineaire double induction.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Hedjazi Djemai/ Université Badji Mokhtar/ Abdessemed,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bibliogr.p.p.92-93. 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Batna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moteur linéaires/ inertie mécanique/ exellente capacité thermique/ machines classiques/ </w:t>
            </w:r>
          </w:p>
        </w:tc>
      </w:tr>
    </w:tbl>
    <w:p>
      <w:pPr>
        <w:pStyle w:val="Heading3"/>
      </w:pPr>
      <w:r>
        <w:t>Résumé :</w:t>
      </w:r>
    </w:p>
    <w:p>
      <w:r>
        <w:t>Cette étude nous montre d'une part toutes les difficultés auxquelles se heurte l'établissement d'une théorie complète des moteurs linéaires , il est donc impossible d'édicter actuellement des règles rigides de calcul et de construction.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