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Détermination des caractéristiques de réglage d'un compensateur statique a thyristor dans un noeud de charge quelconque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Diabi; Rabah/ Lahoubi,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bibliogr.p.p.109-110.Résumé en francais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 caracteristique statique tension/ noeud/ u=f(q)/ puissance réactive ./ </w:t>
            </w:r>
          </w:p>
        </w:tc>
      </w:tr>
    </w:tbl>
    <w:p>
      <w:pPr>
        <w:pStyle w:val="Heading3"/>
      </w:pPr>
      <w:r>
        <w:t>Résumé :</w:t>
      </w:r>
    </w:p>
    <w:p>
      <w:r>
        <w:t>L'étude de la ligne de transport a permis d'éterminer la caracteristique statique tension d'un noeud en fonction de la puissance réactive, U=F(Q), pour des puissances actives transportées et des longueurs différentes. L'étude des interpretations physique et l'analyse des différentes méthodes de calacul de la puissance réactive conduisent à trois formules à caractère générale (éxpressions ,22, 22', 22''). La généralisation dans la détermination de cette caracteristique reste une question ouverte. Toutefois pour les sohémas physiques considéré dans ce travail, l'éxpression 22' a été retenue pour le calcul, puisqu'elle corresspondant a la balnce de la puissance réactive dans l'ensemble (expression,55).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