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performances des turbo compresseurs par analyse spectrale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Dekhmouche; Mohamed tahar/ Hadjadj, Aoul/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maintenance/ gestion de processus/ la compétitivité des entreprises./ </w:t>
            </w:r>
          </w:p>
        </w:tc>
      </w:tr>
    </w:tbl>
    <w:p>
      <w:pPr>
        <w:pStyle w:val="Heading3"/>
      </w:pPr>
      <w:r>
        <w:t>Résumé :</w:t>
      </w:r>
    </w:p>
    <w:p>
      <w:r>
        <w:t>Cette thèse propose des outils d'aide à la décision pour la gestion de processus de maintenance basés sur les décisions stratégiques. L'approche développée fournit un cadre de référence des processus de maintenance et propose une méthodologie basée sur les analyses des huiles et vibratoires. Elle permet de générer et d'évaluer des scénarios d'association huile vibration. Les scénarios générer sont analysés à travers les théories des statistiques. La méthodologie adoptée considère à la fois les données quantitative des relevés de la viscosité et ceux vibratoire pour les mêmes périodes. Cette façon de faire donne lieu au concept de la maintenance conditionnelle distribuée.La thèse introduit une nouvelle vision de la maintennance qui permet de contribuer à la compétitivité des entreprises indépendamment de leur taille.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