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L'adaptation du filtre actif parallele aux variations de la charge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Fethi/ Saad, S/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filtre actif parallèle/ filtrage des harmoniques/ source d'énergie/ onduleur de tension avec mli/ </w:t>
            </w:r>
          </w:p>
        </w:tc>
      </w:tr>
    </w:tbl>
    <w:p>
      <w:pPr>
        <w:pStyle w:val="Heading3"/>
      </w:pPr>
      <w:r>
        <w:t>Résumé :</w:t>
      </w:r>
    </w:p>
    <w:p>
      <w:r>
        <w:t>Ce travail est une simulation d'un filtre actif parallèle, conçu pour le filtrage des harmoniques de courant. le schéma du montage est constitué d'une charge polluante (pont redresseur triphasé commande), un schéma de régulation pour adapter le filtre aux variations de charge et une source d'énergie. le filtre employé pour réduire les harmoniques de courant, est un onduleur de tension avec mli (modulation de la largeur d'impulsion) connecté en parallèle au réseau électrique. la stratigie de commande du filtr est basée sur la théorie des puissances actives et réactives instantanés dite la théorie p,q. les résultats obtenus montrent une réduction trés importante des harmoniques du courant et l'auto - adaptivité du filtre aux variations de la charge. ces résultats mettent en évidence l'efficacité et les bonnes performances du filtre actif parallèle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