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defauts dans une machine 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Chelbi; Yacine/ Labar  Hocine/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bibliogr.p.75.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synchrone avec leur robustesse/ milieux bruités/ spectres obtenu./ </w:t>
            </w:r>
          </w:p>
        </w:tc>
      </w:tr>
    </w:tbl>
    <w:p>
      <w:pPr>
        <w:pStyle w:val="Heading3"/>
      </w:pPr>
      <w:r>
        <w:t>Résumé :</w:t>
      </w:r>
    </w:p>
    <w:p>
      <w:r>
        <w:t>Vu l'importance des machines électriques dans le domaine industriels et leurs utilisations fréquentes, l'homme cherche toujours à améliorer leurs rendement. Et pour cela, il faut assurer leur maintenance et leur surveillance. La machine synchrone avec leur robustesse, leur puissance massique et à leur cout de fabrication, devienne très utilisée dans des milieux bruités, il est donc important de développer des outils de diagnostic pour détecter de manière précoce les défauts pouvant apparaitre dans cette machine. Notre étude est basée sur l'utilisation de l'analyse spectrale dans quelques défauts sur la machine synchrone. Les défauts ont été créés dans le stator qui est alimenté par un onduleur ou à partir du réseau.</w:t>
        <w:br/>
        <w:br/>
        <w:t xml:space="preserve"> Les spectres obtenus, ont données des résultats encouragent et satisfaisant.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