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des ecoulements dans des reservoirs agites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Cheikchouk; Nassir/ Yousfi, 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bibliogr.p.p.133-136. Résumé : arab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Les développements conceptuels et méthodologiques/ une stratégie d'organisation/ chaîne de Markov/ analyses multicritères./ </w:t>
            </w:r>
          </w:p>
        </w:tc>
      </w:tr>
    </w:tbl>
    <w:p>
      <w:pPr>
        <w:pStyle w:val="Heading3"/>
      </w:pPr>
      <w:r>
        <w:t>Résumé :</w:t>
      </w:r>
    </w:p>
    <w:p>
      <w:r>
        <w:t>Les développements conceptuels et méthodologiques de cette thèse ont pour but à partir des données du retour d'expérience, élaborer une stratégie d'organisation de la maintenance afin de formaliser le processus de production adaptée aux exigences actuelles. L'approche proposée permettra  au gestionnaire de la fonction maintenance de bien penser le système en lui offrant des outils qui l'aideront à prendre des décisions éclairées quant à la gestion des processus et  processeurs. D'un point de vue pratique, cette thèse est consacrée d'une part à l'analyse de différents modèles et approches proposés pour la pratique du renouvellement en distinguant 2 niveaux d'analyse. Le premier niveau comporte l'ensemble des outils, modèles et méthodes qui cherchent à décrire la dégradation du matériel en utilisant diverses approches chaîne de Markov, analyses multicritères. Le second niveau d'analyse s'appuie sur la détermination d'échéances pour le renouvellement à l'aide d'outils d'optimisation. Nous identifions une limite principale, elle concerne le caractère uni-objectif de la recherche des solutions ne permettant  pas de tenir compte de plusieurs critères à la fois.</w:t>
        <w:br/>
        <w:br/>
        <w:t>D'autre part elle concerne  l'élaboration d'un modèle  des systèmes physiques celui à géométrie variable qui  permet l'optimisation du mécanisme hydraulique d'après le critère du minimum de pression dans le vérin et son calcul fiabiliste intégrant la notion de mesure d'importance.  Finalement les résultats obtenus conduisent impérativement vers des perspectives de recherche futures et des extensions possibles. Ainsi, nous cherchons à la fois à faire ressortir les points forts de notre activité de recherche et nous proposons aussi de  nouveaux axes pour notre recherche future, à court, moyen et long termes.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