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Réglage de la vitesse d'un moteur asynchrone à cage par le mode quasi-fréquentiel et minimisation des pertes d'énergie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Slimane/ Ouled Diaf, Bachir/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Bibliogr.p.p.161.162.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moteur asynchrone/ réglage de la vitesse/ système d'axes./ </w:t>
            </w:r>
          </w:p>
        </w:tc>
      </w:tr>
    </w:tbl>
    <w:p>
      <w:pPr>
        <w:pStyle w:val="Heading3"/>
      </w:pPr>
      <w:r>
        <w:t>Résumé :</w:t>
      </w:r>
    </w:p>
    <w:p>
      <w:r>
        <w:t>Nous avons présenté, à partir de nombreux travaux effectués dans  ce domaine dans différents laboratoires d'électrotechnique des  pays du monde, une étude concernant le réglage de la vitesse d'un  moteur asynchrone à cage d'écureil par le mode de réglage quasi-  fréquentisl et la minimisation des pertes d'énergie par rapport  aux autres modes de réglage de la vitesse des moteurs asynchrones.  Pour cela nous avons décrit mathêmatiquement la machine dans un  système d'axes de référence sous une forme généralisée.  Puis le choix de tel ou tel système est obtenu en fonction de la  commodité de 1'étude du processus envisagé.  Nous avons élaboré une étude expérimentale au laboratoire d'éléc-  trotechnique de notre institut pour la détermination des paramè-  tres de notre moteur asynchrone à cage en se basant sur certains  travaux concernant la détermination des paramètres des machines  asynchrones à bague. Et ainsi nous avons obtenu un modèle mathé-  matique de notre moteur asynchrone. Comme notre processus est la  superposition de deux régimes branchement et débranchement nous  avons utilisé la méthode hybride (analogo-numérique) pour résou-  dre notre problème et bien suivre le processus. Un organigramme  à été établi pour ce but.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